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C6" w:rsidRDefault="008E7FC6" w:rsidP="0015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                                         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156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ВЪТРЕШНИ ПРАВИЛА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за определяне </w:t>
      </w:r>
      <w:r w:rsidR="00B26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 адвокати от Видинска</w:t>
      </w: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адвокатска колегия,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вписан</w:t>
      </w:r>
      <w:r w:rsidR="00B26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</w:t>
      </w: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в Националния регистър за правна помощ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осъществяване на правна помощ по реда на ЗПП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       Настоящите правила са изготвени във връзка с писмо на </w:t>
      </w:r>
      <w:r w:rsidR="00BC3F2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изх.№ 15-12-17/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2015 г. на Националното бюро за правна помощ (НБПП) въз основа на Закона за правната помощ (ЗПП), Закона за адвокатурата (ЗА) и утвърдените от председателя на НБПП Единни критерии и правила за разпределение на служебните защити (ЕКПРСЗ).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Същите имат за цел постигане на ефективност и прозрачност в работата на Адвокатския</w:t>
      </w:r>
      <w:r w:rsidR="00D55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съвет (АС) на Видинска адвокатска колегия (ВАС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при осъществяване на функциите и правомощията му по чл.18, т.3 от ЗПП.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</w:t>
      </w:r>
    </w:p>
    <w:p w:rsidR="00156232" w:rsidRPr="00156232" w:rsidRDefault="00156232" w:rsidP="0015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bg-BG"/>
        </w:rPr>
        <w:t>І. Правила</w:t>
      </w:r>
      <w:r w:rsidR="00D55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bg-BG"/>
        </w:rPr>
        <w:t xml:space="preserve"> за определяне на адвокати от В</w:t>
      </w:r>
      <w:r w:rsidRPr="001562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bg-BG"/>
        </w:rPr>
        <w:t>АК, вписани в Националния регистър за правна помощ (НРПП) за осъществяване на правна помощ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</w:t>
      </w: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1.1.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Определянето на адвокати за осъществяване на правна помощ по постъпили искания от органите по чл.25,ал.1 от ЗП</w:t>
      </w:r>
      <w:r w:rsidR="000906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 </w:t>
      </w:r>
      <w:r w:rsidR="00BC3F2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 осъществява от всички членове на съвета на ротационен принцип по график.</w:t>
      </w:r>
      <w:r w:rsidR="000906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невъзможност на дежурния член на съвета определянето на адвокат за осъществяване на правна помощ се извършва от друг член по заместване.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</w:t>
      </w:r>
      <w:r w:rsidR="00D55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1.2</w:t>
      </w: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Всички искания за правна помощ, постъпили в писмена форма се докладват от административния с</w:t>
      </w:r>
      <w:r w:rsidR="00D55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екретар на колегията на </w:t>
      </w:r>
      <w:r w:rsidR="000906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дежурния член на съвета</w:t>
      </w:r>
      <w:r w:rsidR="00D55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Докладването се извършва в деня на постъпване на искането или най-късно на следващия ден чрез предоставяне на писмото от органа по чл.25,ал.1 от ЗПП и приложените към него документи, а по изключение и съобразно случая – п</w:t>
      </w:r>
      <w:r w:rsidR="00D55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 телефона.  О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</w:t>
      </w:r>
      <w:r w:rsidR="00D55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</w:t>
      </w:r>
      <w:r w:rsidR="000906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адвоката от НР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ПП, който ще осъществява правната помощ в деня на докладване на искането или най-късно на следващия ден. Определянето става чрез резолюция върху писмото-искане.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</w:t>
      </w: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</w:t>
      </w:r>
      <w:r w:rsidR="00D55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.3</w:t>
      </w: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</w:t>
      </w:r>
      <w:r w:rsidR="000906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Дежурният член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АС, разпределящ правната помощ може по своя преценка да уведоми адвоката, когото е решил да определи за осъществяването на помощта и да съгласува решението си с него, с оглед установяване на възможностите му за явяване по насроченото за съответен ден и час дело</w:t>
      </w:r>
      <w:r w:rsidR="00BC3F2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евентуално наличие на други основателни пречки и препятствия за поемане на работата. </w:t>
      </w:r>
    </w:p>
    <w:p w:rsidR="00156232" w:rsidRPr="00156232" w:rsidRDefault="00944A37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          </w:t>
      </w:r>
      <w:r w:rsidR="00D55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1.4</w:t>
      </w:r>
      <w:r w:rsidR="00156232"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Не се определя адвокат по искания въз основа на актове, които по форма и съдържание не отговарят на изискванията по </w:t>
      </w:r>
      <w:r w:rsidR="00156232" w:rsidRPr="001562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25, ал. 3 от </w:t>
      </w:r>
      <w:r w:rsidR="00156232" w:rsidRPr="0015623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ЗПП. В тези случаи се изготвя писмо до органа, постановил акта с искане за отстраняване на констатираните нередовности.</w:t>
      </w:r>
    </w:p>
    <w:p w:rsidR="00156232" w:rsidRPr="00156232" w:rsidRDefault="00944A37" w:rsidP="0015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  </w:t>
      </w:r>
      <w:r w:rsidR="00D55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1.5</w:t>
      </w:r>
      <w:r w:rsidR="00156232"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 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Исканията за правна помощ, които видимо се отличават с някаква специфика и съдържат очевидна фактическа и правна проблематика, както и исканията по т.1.5. се докладват на председателя или секретаря на АС, които вземат решение съобразно случая или внасят същия за обсъждане от АС.</w:t>
      </w:r>
    </w:p>
    <w:p w:rsidR="00156232" w:rsidRDefault="00944A37" w:rsidP="00156232">
      <w:pPr>
        <w:shd w:val="clear" w:color="auto" w:fill="FFFFFF"/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 </w:t>
      </w:r>
      <w:r w:rsidR="00B26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1.6</w:t>
      </w:r>
      <w:r w:rsidR="00156232"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По искания за правна помощ по чл.28 от ЗПП - неотложни случаи по дела за мерки за процесуална принуда и разпити пред съдия в досъдебното производство, бързи и незабавни производства по НПК, Закона за здравето и Закона за закрила на детето, както и на полицейски задържания по Закона за МВР и задържания по Закона за митниците се определя адвокат, вписан в </w:t>
      </w:r>
      <w:r w:rsidR="00156232" w:rsidRPr="00944A37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месечния списък на дежурните адвокати и седмичния график по чл. 29,ал.3. В тези случаи адвокати извън списъка и графика се определят само по изключение и с тяхно съгласие.</w:t>
      </w:r>
    </w:p>
    <w:p w:rsidR="00944A37" w:rsidRPr="00944A37" w:rsidRDefault="00944A37" w:rsidP="00156232">
      <w:pPr>
        <w:shd w:val="clear" w:color="auto" w:fill="FFFFFF"/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156232" w:rsidRPr="00156232" w:rsidRDefault="00944A37" w:rsidP="00156232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</w:t>
      </w:r>
      <w:r w:rsidR="00156232"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2.1.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За осъществяване на особено и друг вид процесуално представителство по граждански и изпълнителни дела, по които съобразно закона дължимото за адвоката възнаграждение следва да бъде изплатено от страна по делото или друг източник, различен от НБПП, се определят само адвокати о</w:t>
      </w:r>
      <w:r w:rsidR="00D55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 В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АК, вписани в НРПП.</w:t>
      </w:r>
    </w:p>
    <w:p w:rsidR="00156232" w:rsidRPr="00156232" w:rsidRDefault="00944A37" w:rsidP="00156232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</w:t>
      </w:r>
      <w:r w:rsidR="00156232"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2.2.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Определянето на адвокати в случаите по т.2.1. се извършва само, ако в акта за допускане на правната помощ или в писмото-искане се съдържат точни данни за размера на възнаграждението, изчислен в съответствие с Наредба № 1 на Висшия адвокатски съвет за минималните размери на адвокатските възнаграждения и това, че същото е предварително внесено, респ. осигурено от съответния бюджет. При липса на такива данни се изготвя и изпраща писмо до органа, отправил искането с посочване на дължимото възнаграждение и указание, че адвокат от НРПП ще се определи след уведомление за внасяне на сумата за възнаграждението по депозитна или друга сметка със специално предназначение на съответния орган.</w:t>
      </w:r>
    </w:p>
    <w:p w:rsidR="00944A37" w:rsidRDefault="00944A37" w:rsidP="0015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</w:t>
      </w:r>
      <w:r w:rsidR="00156232"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2.3.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Определянето на адвокати в случаите по т.2.1., при които внесената за </w:t>
      </w:r>
      <w:r w:rsidR="000906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възнаграждение сума надвишава 20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00</w:t>
      </w:r>
      <w:r w:rsidR="000906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.01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лв., се извършва само на заседание на АС. Определянето на съответния адвокат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или адвокати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осъществяване на правната помощ се извършва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чрез жребий, като </w:t>
      </w:r>
      <w:r w:rsidR="000906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 определят не повече от двама адвокати, независимо от размера на възнаграждението над 2000.01лв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56232" w:rsidRPr="00156232" w:rsidRDefault="00156232" w:rsidP="0015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   </w:t>
      </w:r>
    </w:p>
    <w:p w:rsidR="00156232" w:rsidRPr="00156232" w:rsidRDefault="00156232" w:rsidP="0015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bg-BG"/>
        </w:rPr>
        <w:t>ІІ. Критерии</w:t>
      </w:r>
      <w:r w:rsidR="00D55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bg-BG"/>
        </w:rPr>
        <w:t xml:space="preserve"> за определяне на адвокати от В</w:t>
      </w:r>
      <w:r w:rsidRPr="001562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bg-BG"/>
        </w:rPr>
        <w:t>АК, вписани в НРПП за осъществяване на правна помощ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                3.1.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Определянето на адвокати за осъществяване на правна помощ се извършва съгласно изискванията на ЗПП, при съблюдаване на следните принципи: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а) Справедливо и равномерно разпределяне на правната помощ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б) Несменяемост на определения адвокат и осъществяване на правна помощ във всички етапи и фази на производството и пред всички инстанции до окончателното му приключване</w:t>
      </w:r>
      <w:r w:rsidR="00944A3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освен при обективна невъзможност на адвоката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56232" w:rsidRDefault="00944A37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в) Добросъвестност при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осъществяване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правната помощ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944A37" w:rsidRPr="00156232" w:rsidRDefault="00944A37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</w:t>
      </w: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3.2.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При разпределяне на правната помощ се съобразяват и вземат предвид: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а) заявените от адвоката предпочитания относно област на правото, в която желае, съответно не желае да поема работа по осъществяване на правна помощ</w:t>
      </w:r>
      <w:r w:rsidR="00B711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така, както са отразени в подаденото заявление за вписване в НРПП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   </w:t>
      </w:r>
    </w:p>
    <w:p w:rsidR="00156232" w:rsidRPr="00156232" w:rsidRDefault="00B71113" w:rsidP="0015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б) професионалния опит и квалификацията на адвоката, определящи възможността и компетенциите за оказване на адекватна и ефикасна правна защита и съдействие;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в) фактическата и правната сложност на случая, за който е допусната правна помощ;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г) предоставяне на правна помощ на същото лице в предходни етапи и стадии на производството или по други производства</w:t>
      </w:r>
      <w:r w:rsidR="00B711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при изразено съгласие на адвоката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д) количество, брой и сложност на дела и случаи, по които на съответния адвокат е разпределена правна помощ до момента;</w:t>
      </w: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е)</w:t>
      </w:r>
      <w:r w:rsidR="00B711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място на адвокатската кантора и преимуществено извършване на дейността на адвоката в района, в който е предвидено осъществяване на правната помощ.  </w:t>
      </w:r>
    </w:p>
    <w:p w:rsidR="00156232" w:rsidRPr="00156232" w:rsidRDefault="00B71113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ж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своевременно и прецизно изготвяне и представяне на отчети за осъществената правна помощ;</w:t>
      </w:r>
    </w:p>
    <w:p w:rsidR="00156232" w:rsidRDefault="00B71113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з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наличие на откази за поемане на правна помощ.</w:t>
      </w:r>
    </w:p>
    <w:p w:rsidR="00B71113" w:rsidRPr="00156232" w:rsidRDefault="00B71113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56232" w:rsidRPr="00156232" w:rsidRDefault="00156232" w:rsidP="0015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</w:t>
      </w:r>
      <w:r w:rsidRPr="0015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3.3.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Не се разпределя правна помощ на адвокати, които:</w:t>
      </w:r>
    </w:p>
    <w:p w:rsidR="00156232" w:rsidRPr="00156232" w:rsidRDefault="00156232" w:rsidP="0015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а) не са вписани или са заличени от НРПП;</w:t>
      </w:r>
    </w:p>
    <w:p w:rsidR="00156232" w:rsidRPr="00156232" w:rsidRDefault="00B71113" w:rsidP="00B71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б) 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 заявили желание да не бъдат определяни за осъществяване на защита и процесуално представителство за определен период;</w:t>
      </w:r>
    </w:p>
    <w:p w:rsidR="00156232" w:rsidRPr="00156232" w:rsidRDefault="00B71113" w:rsidP="0015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са във фактическа невъзможност за предоставяне на правна помощ по здравослов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 или други уважителни причини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156232" w:rsidRPr="00156232" w:rsidRDefault="00B71113" w:rsidP="00B71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г)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са младши адвокати – в случаите, попадащи под ограниченията на чл.20,ал.6 от ЗА;</w:t>
      </w:r>
    </w:p>
    <w:p w:rsidR="00156232" w:rsidRPr="00156232" w:rsidRDefault="00B71113" w:rsidP="00156232">
      <w:pPr>
        <w:shd w:val="clear" w:color="auto" w:fill="FFFFFF"/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д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имат по-малко от 5-годишен юридически стаж – в случаите, когато е необходима защита и представителство пред ВКС и ВАС – съгласно ограничението по чл.24, ал.2 от ЗА</w:t>
      </w:r>
    </w:p>
    <w:p w:rsidR="00156232" w:rsidRPr="00156232" w:rsidRDefault="00B71113" w:rsidP="00B71113">
      <w:pPr>
        <w:shd w:val="clear" w:color="auto" w:fill="FFFFFF"/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</w:t>
      </w:r>
      <w:r w:rsidR="00156232"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не са в списъка на дежурните адвокати, респ. на резервните защитници – в случаите по чл.29, вр.чл.28 от ЗПП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56232" w:rsidRPr="00156232" w:rsidRDefault="00156232" w:rsidP="00156232">
      <w:pPr>
        <w:shd w:val="clear" w:color="auto" w:fill="FFFFFF"/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156232" w:rsidRPr="00156232" w:rsidRDefault="00156232" w:rsidP="00156232">
      <w:pPr>
        <w:shd w:val="clear" w:color="auto" w:fill="FFFFFF"/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Настоящит</w:t>
      </w:r>
      <w:r w:rsidR="007313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 вътрешни правила са приети с Р</w:t>
      </w:r>
      <w:r w:rsidR="00B26D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ешение н</w:t>
      </w:r>
      <w:r w:rsidR="00B711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Адвокатския съвет №   </w:t>
      </w:r>
      <w:r w:rsidR="007313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8/15.02.2022г.</w:t>
      </w:r>
      <w:r w:rsidR="00B711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по П</w:t>
      </w:r>
      <w:r w:rsidR="007313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ротокол 15.02.</w:t>
      </w:r>
      <w:bookmarkStart w:id="0" w:name="_GoBack"/>
      <w:bookmarkEnd w:id="0"/>
      <w:r w:rsidR="001A208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2022</w:t>
      </w:r>
      <w:r w:rsidRPr="001562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година.</w:t>
      </w:r>
    </w:p>
    <w:p w:rsidR="00156232" w:rsidRDefault="00156232" w:rsidP="0015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113" w:rsidRDefault="00B71113" w:rsidP="0015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113" w:rsidRDefault="00B71113" w:rsidP="00156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 НА АС:</w:t>
      </w:r>
      <w:r w:rsidR="009F23A3">
        <w:rPr>
          <w:rFonts w:ascii="Times New Roman" w:hAnsi="Times New Roman" w:cs="Times New Roman"/>
          <w:sz w:val="28"/>
          <w:szCs w:val="28"/>
        </w:rPr>
        <w:t xml:space="preserve"> /п/</w:t>
      </w:r>
    </w:p>
    <w:p w:rsidR="009F23A3" w:rsidRPr="00156232" w:rsidRDefault="009F23A3" w:rsidP="00156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адв. Славяна Младенова</w:t>
      </w:r>
    </w:p>
    <w:p w:rsidR="00197781" w:rsidRPr="00156232" w:rsidRDefault="00197781" w:rsidP="00197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81" w:rsidRPr="00156232" w:rsidRDefault="00197781" w:rsidP="00197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81" w:rsidRPr="00156232" w:rsidRDefault="00197781" w:rsidP="001977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781" w:rsidRPr="00156232" w:rsidSect="004E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4FC"/>
    <w:multiLevelType w:val="hybridMultilevel"/>
    <w:tmpl w:val="A29EFE22"/>
    <w:lvl w:ilvl="0" w:tplc="64A201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222B0"/>
    <w:multiLevelType w:val="hybridMultilevel"/>
    <w:tmpl w:val="748C9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39E"/>
    <w:multiLevelType w:val="hybridMultilevel"/>
    <w:tmpl w:val="2CEE2744"/>
    <w:lvl w:ilvl="0" w:tplc="8826B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33DD3"/>
    <w:multiLevelType w:val="hybridMultilevel"/>
    <w:tmpl w:val="239C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781"/>
    <w:rsid w:val="0009069F"/>
    <w:rsid w:val="00156232"/>
    <w:rsid w:val="00197781"/>
    <w:rsid w:val="001A208E"/>
    <w:rsid w:val="00433653"/>
    <w:rsid w:val="004E5CE0"/>
    <w:rsid w:val="007313E7"/>
    <w:rsid w:val="008E7FC6"/>
    <w:rsid w:val="00907CBD"/>
    <w:rsid w:val="00944A37"/>
    <w:rsid w:val="009F23A3"/>
    <w:rsid w:val="00AD7DE6"/>
    <w:rsid w:val="00B20B7E"/>
    <w:rsid w:val="00B26D58"/>
    <w:rsid w:val="00B665EB"/>
    <w:rsid w:val="00B71113"/>
    <w:rsid w:val="00BC3F23"/>
    <w:rsid w:val="00D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F6B26-61E0-4BC5-9A84-220DEDF0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81"/>
    <w:pPr>
      <w:ind w:left="720"/>
      <w:contextualSpacing/>
    </w:pPr>
  </w:style>
  <w:style w:type="character" w:customStyle="1" w:styleId="apple-converted-space">
    <w:name w:val="apple-converted-space"/>
    <w:basedOn w:val="a0"/>
    <w:rsid w:val="00156232"/>
  </w:style>
  <w:style w:type="character" w:customStyle="1" w:styleId="samedocreference1">
    <w:name w:val="samedocreference1"/>
    <w:basedOn w:val="a0"/>
    <w:rsid w:val="00156232"/>
  </w:style>
  <w:style w:type="character" w:customStyle="1" w:styleId="newdocreference1">
    <w:name w:val="newdocreference1"/>
    <w:basedOn w:val="a0"/>
    <w:rsid w:val="0015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OperatorPC</cp:lastModifiedBy>
  <cp:revision>8</cp:revision>
  <dcterms:created xsi:type="dcterms:W3CDTF">2015-06-15T10:14:00Z</dcterms:created>
  <dcterms:modified xsi:type="dcterms:W3CDTF">2023-02-16T12:47:00Z</dcterms:modified>
</cp:coreProperties>
</file>